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9D1E0" w14:textId="77777777" w:rsidR="00642E99" w:rsidRDefault="00000000">
      <w:pPr>
        <w:spacing w:line="360" w:lineRule="auto"/>
        <w:ind w:firstLineChars="50" w:firstLine="151"/>
        <w:jc w:val="center"/>
        <w:rPr>
          <w:rFonts w:ascii="Times New Roman" w:hAnsi="Times New Roman" w:cs="Times New Roman"/>
          <w:b/>
          <w:sz w:val="30"/>
          <w:szCs w:val="30"/>
        </w:rPr>
      </w:pPr>
      <w:r>
        <w:rPr>
          <w:rFonts w:ascii="Times New Roman" w:hAnsi="Times New Roman" w:cs="Times New Roman"/>
          <w:b/>
          <w:sz w:val="30"/>
          <w:szCs w:val="30"/>
        </w:rPr>
        <w:t>Responsible Minerals Initiative Commitment</w:t>
      </w:r>
    </w:p>
    <w:p w14:paraId="16C6D0A7" w14:textId="2118391F" w:rsidR="00642E99" w:rsidRDefault="00000000">
      <w:pPr>
        <w:spacing w:line="400" w:lineRule="exact"/>
        <w:ind w:firstLineChars="200" w:firstLine="560"/>
        <w:rPr>
          <w:rFonts w:ascii="Times New Roman" w:eastAsia="宋体" w:hAnsi="Times New Roman" w:cs="Arial"/>
          <w:kern w:val="0"/>
          <w:sz w:val="28"/>
          <w:szCs w:val="24"/>
        </w:rPr>
      </w:pPr>
      <w:r>
        <w:rPr>
          <w:rFonts w:ascii="Times New Roman" w:eastAsia="宋体" w:hAnsi="Times New Roman"/>
          <w:sz w:val="28"/>
          <w:u w:val="single"/>
        </w:rPr>
        <w:t xml:space="preserve">   </w:t>
      </w:r>
      <w:r>
        <w:rPr>
          <w:rFonts w:ascii="Times New Roman" w:eastAsia="宋体" w:hAnsi="Times New Roman" w:hint="eastAsia"/>
          <w:sz w:val="28"/>
          <w:u w:val="single"/>
        </w:rPr>
        <w:t xml:space="preserve">                                     </w:t>
      </w:r>
      <w:r>
        <w:rPr>
          <w:rFonts w:ascii="Times New Roman" w:eastAsia="宋体" w:hAnsi="Times New Roman"/>
          <w:sz w:val="28"/>
        </w:rPr>
        <w:t xml:space="preserve"> </w:t>
      </w:r>
      <w:r>
        <w:rPr>
          <w:rFonts w:ascii="Times New Roman" w:eastAsia="宋体" w:hAnsi="Times New Roman" w:cs="Arial"/>
          <w:kern w:val="0"/>
          <w:sz w:val="28"/>
          <w:szCs w:val="24"/>
        </w:rPr>
        <w:t>(Hereinafter referred to as the Company)</w:t>
      </w:r>
      <w:r>
        <w:rPr>
          <w:rFonts w:ascii="Times New Roman" w:eastAsia="宋体" w:hAnsi="Times New Roman" w:cs="Arial"/>
          <w:sz w:val="28"/>
          <w:szCs w:val="24"/>
        </w:rPr>
        <w:t xml:space="preserve"> </w:t>
      </w:r>
      <w:r>
        <w:rPr>
          <w:rFonts w:ascii="Times New Roman" w:eastAsia="宋体" w:hAnsi="Times New Roman" w:cs="Arial"/>
          <w:kern w:val="0"/>
          <w:sz w:val="28"/>
          <w:szCs w:val="24"/>
        </w:rPr>
        <w:t xml:space="preserve">as one of the suppliers of </w:t>
      </w:r>
      <w:r w:rsidR="00946D70">
        <w:rPr>
          <w:rFonts w:ascii="Times New Roman" w:eastAsia="宋体" w:hAnsi="Times New Roman" w:hint="eastAsia"/>
          <w:sz w:val="28"/>
          <w:u w:val="single"/>
        </w:rPr>
        <w:t xml:space="preserve">Ganfeng Lithium Group </w:t>
      </w:r>
      <w:proofErr w:type="gramStart"/>
      <w:r w:rsidR="00946D70">
        <w:rPr>
          <w:rFonts w:ascii="Times New Roman" w:eastAsia="宋体" w:hAnsi="Times New Roman" w:hint="eastAsia"/>
          <w:sz w:val="28"/>
          <w:u w:val="single"/>
        </w:rPr>
        <w:t>Co.,LTD</w:t>
      </w:r>
      <w:proofErr w:type="gramEnd"/>
      <w:r w:rsidR="00946D70">
        <w:rPr>
          <w:rFonts w:ascii="Times New Roman" w:eastAsia="宋体" w:hAnsi="Times New Roman" w:hint="eastAsia"/>
          <w:sz w:val="28"/>
          <w:u w:val="single"/>
        </w:rPr>
        <w:t xml:space="preserve"> </w:t>
      </w:r>
      <w:r>
        <w:rPr>
          <w:rFonts w:ascii="Times New Roman" w:eastAsia="宋体" w:hAnsi="Times New Roman" w:cs="Arial"/>
          <w:kern w:val="0"/>
          <w:sz w:val="28"/>
          <w:szCs w:val="24"/>
        </w:rPr>
        <w:t>(Hereinafter referred to as Party A), understood that the business activities and products may influence society, environment and Party A. To fulfill social responsibility as an enterprise, the Company hereby promises:</w:t>
      </w:r>
    </w:p>
    <w:p w14:paraId="643F4BB7" w14:textId="77777777" w:rsidR="00642E99" w:rsidRDefault="00642E99">
      <w:pPr>
        <w:spacing w:line="400" w:lineRule="exact"/>
        <w:rPr>
          <w:rFonts w:ascii="Times New Roman" w:eastAsia="宋体" w:hAnsi="Times New Roman" w:cs="Arial"/>
          <w:sz w:val="28"/>
          <w:szCs w:val="24"/>
        </w:rPr>
      </w:pPr>
    </w:p>
    <w:p w14:paraId="5BA4C4A1" w14:textId="22572FB1" w:rsidR="00642E99" w:rsidRPr="00734898" w:rsidRDefault="00000000" w:rsidP="00734898">
      <w:pPr>
        <w:pStyle w:val="a7"/>
        <w:numPr>
          <w:ilvl w:val="0"/>
          <w:numId w:val="2"/>
        </w:numPr>
        <w:spacing w:line="400" w:lineRule="exact"/>
        <w:ind w:firstLineChars="0"/>
        <w:rPr>
          <w:rFonts w:ascii="Times New Roman" w:eastAsia="宋体" w:hAnsi="Times New Roman" w:cs="Arial"/>
          <w:sz w:val="28"/>
        </w:rPr>
      </w:pPr>
      <w:r w:rsidRPr="00734898">
        <w:rPr>
          <w:rFonts w:ascii="Times New Roman" w:eastAsia="宋体" w:hAnsi="Times New Roman" w:cs="Arial"/>
          <w:kern w:val="0"/>
          <w:sz w:val="28"/>
          <w:szCs w:val="24"/>
        </w:rPr>
        <w:t>The Company promises that all the products or components delivered to Party A do not contain the Minerals from Democratic Republic of Congo and its neighboring countries, and do not use conflict minerals from the area controlled by the military forces. The conflict minerals include but not limited the rare metals, such as cassiterite, black tungsten, coltan, gold and its derivatives from Democratic Republic of Congo, especially gold (Au), tantalum (Ta), stannum (Sn) and wolframium (W).</w:t>
      </w:r>
    </w:p>
    <w:p w14:paraId="5B182ABB" w14:textId="77777777" w:rsidR="00642E99" w:rsidRDefault="00642E99">
      <w:pPr>
        <w:spacing w:line="400" w:lineRule="exact"/>
        <w:rPr>
          <w:rFonts w:ascii="Times New Roman" w:eastAsia="宋体" w:hAnsi="Times New Roman" w:cs="Arial"/>
          <w:sz w:val="28"/>
        </w:rPr>
      </w:pPr>
    </w:p>
    <w:p w14:paraId="3D7D1613" w14:textId="553A83C8" w:rsidR="00642E99" w:rsidRPr="00734898" w:rsidRDefault="00000000" w:rsidP="00734898">
      <w:pPr>
        <w:pStyle w:val="a7"/>
        <w:numPr>
          <w:ilvl w:val="0"/>
          <w:numId w:val="2"/>
        </w:numPr>
        <w:spacing w:line="400" w:lineRule="exact"/>
        <w:ind w:firstLineChars="0"/>
        <w:rPr>
          <w:rFonts w:ascii="Times New Roman" w:eastAsia="宋体" w:hAnsi="Times New Roman" w:cs="Arial"/>
          <w:kern w:val="0"/>
          <w:sz w:val="28"/>
          <w:szCs w:val="24"/>
        </w:rPr>
      </w:pPr>
      <w:r w:rsidRPr="00734898">
        <w:rPr>
          <w:rFonts w:ascii="Times New Roman" w:eastAsia="宋体" w:hAnsi="Times New Roman" w:cs="Arial" w:hint="eastAsia"/>
          <w:kern w:val="0"/>
          <w:sz w:val="28"/>
          <w:szCs w:val="24"/>
        </w:rPr>
        <w:t xml:space="preserve">The company hereby warrants that all non-3TG minerals (e.g., </w:t>
      </w:r>
      <w:r w:rsidR="00DA51BC">
        <w:rPr>
          <w:rFonts w:ascii="Times New Roman" w:eastAsia="宋体" w:hAnsi="Times New Roman" w:cs="Arial" w:hint="eastAsia"/>
          <w:kern w:val="0"/>
          <w:sz w:val="28"/>
          <w:szCs w:val="24"/>
        </w:rPr>
        <w:t>c</w:t>
      </w:r>
      <w:r w:rsidR="00DA51BC" w:rsidRPr="00DA51BC">
        <w:rPr>
          <w:rFonts w:ascii="Times New Roman" w:eastAsia="宋体" w:hAnsi="Times New Roman" w:cs="Arial"/>
          <w:kern w:val="0"/>
          <w:sz w:val="28"/>
          <w:szCs w:val="24"/>
        </w:rPr>
        <w:t>opper, aluminium, lead, zinc, nickel, molybdenum, rare earths, lithium, natural graphite, mica, barite</w:t>
      </w:r>
      <w:r w:rsidR="00DA51BC">
        <w:rPr>
          <w:rFonts w:ascii="Times New Roman" w:eastAsia="宋体" w:hAnsi="Times New Roman" w:cs="Arial" w:hint="eastAsia"/>
          <w:kern w:val="0"/>
          <w:sz w:val="28"/>
          <w:szCs w:val="24"/>
        </w:rPr>
        <w:t>，</w:t>
      </w:r>
      <w:r w:rsidRPr="00734898">
        <w:rPr>
          <w:rFonts w:ascii="Times New Roman" w:eastAsia="宋体" w:hAnsi="Times New Roman" w:cs="Arial" w:hint="eastAsia"/>
          <w:kern w:val="0"/>
          <w:sz w:val="28"/>
          <w:szCs w:val="24"/>
        </w:rPr>
        <w:t>etc.) and their compounds used in or contained within any products or components delivered to Party A do not involve risks associated with mining, trading, processing, or exporting from "Conflict-Affected and High-Risk Areas" that may contribute to conflict or severe human rights violations.</w:t>
      </w:r>
    </w:p>
    <w:p w14:paraId="02C4B983" w14:textId="77777777" w:rsidR="00642E99" w:rsidRDefault="00642E99">
      <w:pPr>
        <w:spacing w:line="400" w:lineRule="exact"/>
        <w:rPr>
          <w:rFonts w:ascii="Times New Roman" w:eastAsia="宋体" w:hAnsi="Times New Roman" w:cs="Arial"/>
          <w:sz w:val="28"/>
        </w:rPr>
      </w:pPr>
    </w:p>
    <w:p w14:paraId="32AFFD44" w14:textId="167C1508" w:rsidR="00642E99" w:rsidRPr="00734898" w:rsidRDefault="00000000" w:rsidP="00734898">
      <w:pPr>
        <w:pStyle w:val="a7"/>
        <w:numPr>
          <w:ilvl w:val="0"/>
          <w:numId w:val="2"/>
        </w:numPr>
        <w:spacing w:line="400" w:lineRule="exact"/>
        <w:ind w:firstLineChars="0"/>
        <w:rPr>
          <w:rFonts w:ascii="Times New Roman" w:eastAsia="宋体" w:hAnsi="Times New Roman"/>
          <w:sz w:val="28"/>
        </w:rPr>
      </w:pPr>
      <w:r w:rsidRPr="00734898">
        <w:rPr>
          <w:rFonts w:ascii="Times New Roman" w:eastAsia="宋体" w:hAnsi="Times New Roman" w:cs="Arial"/>
          <w:kern w:val="0"/>
          <w:sz w:val="28"/>
          <w:szCs w:val="24"/>
        </w:rPr>
        <w:t xml:space="preserve">The Company will truthfully fill in and reply the survey of </w:t>
      </w:r>
      <w:r w:rsidRPr="00734898">
        <w:rPr>
          <w:rFonts w:ascii="Times New Roman" w:eastAsia="宋体" w:hAnsi="Times New Roman" w:cs="Arial" w:hint="eastAsia"/>
          <w:kern w:val="0"/>
          <w:sz w:val="28"/>
          <w:szCs w:val="24"/>
        </w:rPr>
        <w:t>Responsible Minerals Initiative</w:t>
      </w:r>
      <w:r w:rsidRPr="00734898">
        <w:rPr>
          <w:rFonts w:ascii="Times New Roman" w:eastAsia="宋体" w:hAnsi="Times New Roman" w:cs="Arial"/>
          <w:kern w:val="0"/>
          <w:sz w:val="28"/>
          <w:szCs w:val="24"/>
        </w:rPr>
        <w:t xml:space="preserve"> according to the requirements of Party A, and ensure the authenticity and correctness of the content.</w:t>
      </w:r>
    </w:p>
    <w:p w14:paraId="2493DE0A" w14:textId="77777777" w:rsidR="00642E99" w:rsidRDefault="00642E99">
      <w:pPr>
        <w:spacing w:line="400" w:lineRule="exact"/>
        <w:rPr>
          <w:rFonts w:ascii="Times New Roman" w:eastAsia="宋体" w:hAnsi="Times New Roman"/>
          <w:sz w:val="28"/>
        </w:rPr>
      </w:pPr>
    </w:p>
    <w:p w14:paraId="1390AD65" w14:textId="77777777" w:rsidR="00642E99" w:rsidRPr="00734898" w:rsidRDefault="00000000" w:rsidP="00734898">
      <w:pPr>
        <w:pStyle w:val="a7"/>
        <w:numPr>
          <w:ilvl w:val="0"/>
          <w:numId w:val="2"/>
        </w:numPr>
        <w:spacing w:line="400" w:lineRule="exact"/>
        <w:ind w:firstLineChars="0"/>
        <w:rPr>
          <w:rFonts w:ascii="Times New Roman" w:eastAsia="宋体" w:hAnsi="Times New Roman"/>
          <w:sz w:val="28"/>
        </w:rPr>
      </w:pPr>
      <w:r w:rsidRPr="00734898">
        <w:rPr>
          <w:rFonts w:ascii="Times New Roman" w:eastAsia="宋体" w:hAnsi="Times New Roman" w:cs="Arial"/>
          <w:kern w:val="0"/>
          <w:sz w:val="28"/>
          <w:szCs w:val="24"/>
        </w:rPr>
        <w:t xml:space="preserve">The Company should take positive action to avoid any economic and reputation loss to Party A caused by the breach of </w:t>
      </w:r>
      <w:r w:rsidRPr="00734898">
        <w:rPr>
          <w:rFonts w:ascii="Times New Roman" w:eastAsia="宋体" w:hAnsi="Times New Roman" w:cs="Arial" w:hint="eastAsia"/>
          <w:kern w:val="0"/>
          <w:sz w:val="28"/>
          <w:szCs w:val="24"/>
        </w:rPr>
        <w:t>thi</w:t>
      </w:r>
      <w:r w:rsidRPr="00734898">
        <w:rPr>
          <w:rFonts w:ascii="Times New Roman" w:eastAsia="宋体" w:hAnsi="Times New Roman" w:cs="Arial"/>
          <w:kern w:val="0"/>
          <w:sz w:val="28"/>
          <w:szCs w:val="24"/>
        </w:rPr>
        <w:t>s commitment. Otherwise, the Company shall assume compensation liability in accordance with relevant laws and regulations.</w:t>
      </w:r>
    </w:p>
    <w:p w14:paraId="3058AB1F" w14:textId="77777777" w:rsidR="00642E99" w:rsidRDefault="00642E99">
      <w:pPr>
        <w:pStyle w:val="a7"/>
        <w:spacing w:line="400" w:lineRule="exact"/>
        <w:ind w:left="360" w:firstLineChars="0" w:firstLine="0"/>
        <w:rPr>
          <w:rFonts w:ascii="Times New Roman" w:eastAsia="宋体" w:hAnsi="Times New Roman"/>
          <w:sz w:val="28"/>
        </w:rPr>
      </w:pPr>
    </w:p>
    <w:p w14:paraId="0A037E8B" w14:textId="77777777" w:rsidR="00642E99" w:rsidRPr="00734898" w:rsidRDefault="00000000" w:rsidP="00734898">
      <w:pPr>
        <w:pStyle w:val="a7"/>
        <w:numPr>
          <w:ilvl w:val="0"/>
          <w:numId w:val="2"/>
        </w:numPr>
        <w:spacing w:line="400" w:lineRule="exact"/>
        <w:ind w:firstLineChars="0"/>
        <w:rPr>
          <w:rFonts w:ascii="Times New Roman" w:eastAsia="宋体" w:hAnsi="Times New Roman"/>
          <w:sz w:val="28"/>
        </w:rPr>
      </w:pPr>
      <w:r w:rsidRPr="00734898">
        <w:rPr>
          <w:rFonts w:ascii="Times New Roman" w:eastAsia="宋体" w:hAnsi="Times New Roman" w:cs="Arial"/>
          <w:kern w:val="0"/>
          <w:sz w:val="28"/>
          <w:szCs w:val="24"/>
        </w:rPr>
        <w:t>The Company should not change this commitment without written consent of Party A.</w:t>
      </w:r>
    </w:p>
    <w:p w14:paraId="7B76DAAA" w14:textId="77777777" w:rsidR="00734898" w:rsidRPr="00734898" w:rsidRDefault="00734898" w:rsidP="00734898">
      <w:pPr>
        <w:pStyle w:val="a7"/>
        <w:ind w:firstLine="560"/>
        <w:rPr>
          <w:rFonts w:ascii="Times New Roman" w:eastAsia="宋体" w:hAnsi="Times New Roman"/>
          <w:sz w:val="28"/>
        </w:rPr>
      </w:pPr>
    </w:p>
    <w:p w14:paraId="24FF9153" w14:textId="77777777" w:rsidR="00734898" w:rsidRPr="00734898" w:rsidRDefault="00734898" w:rsidP="00734898">
      <w:pPr>
        <w:pStyle w:val="a7"/>
        <w:spacing w:line="400" w:lineRule="exact"/>
        <w:ind w:left="360" w:firstLineChars="0" w:firstLine="0"/>
        <w:rPr>
          <w:rFonts w:ascii="Times New Roman" w:eastAsia="宋体" w:hAnsi="Times New Roman"/>
          <w:sz w:val="28"/>
        </w:rPr>
      </w:pPr>
    </w:p>
    <w:p w14:paraId="64282FE0" w14:textId="16EFED47" w:rsidR="00642E99" w:rsidRPr="00734898" w:rsidRDefault="00000000" w:rsidP="00734898">
      <w:pPr>
        <w:pStyle w:val="a7"/>
        <w:spacing w:line="400" w:lineRule="exact"/>
        <w:ind w:firstLineChars="0" w:firstLine="0"/>
        <w:rPr>
          <w:rFonts w:ascii="Times New Roman" w:eastAsia="宋体" w:hAnsi="Times New Roman"/>
          <w:sz w:val="28"/>
        </w:rPr>
      </w:pPr>
      <w:r>
        <w:rPr>
          <w:rFonts w:ascii="Times New Roman" w:eastAsia="宋体" w:hAnsi="Times New Roman" w:hint="eastAsia"/>
          <w:sz w:val="28"/>
        </w:rPr>
        <w:t>6</w:t>
      </w:r>
      <w:r w:rsidR="00734898">
        <w:rPr>
          <w:rFonts w:ascii="Times New Roman" w:eastAsia="宋体" w:hAnsi="Times New Roman" w:hint="eastAsia"/>
          <w:sz w:val="28"/>
        </w:rPr>
        <w:t>．</w:t>
      </w:r>
      <w:r>
        <w:rPr>
          <w:rFonts w:ascii="Times New Roman" w:eastAsia="宋体" w:hAnsi="Times New Roman" w:cs="Arial"/>
          <w:kern w:val="0"/>
          <w:sz w:val="28"/>
          <w:szCs w:val="24"/>
        </w:rPr>
        <w:t>T</w:t>
      </w:r>
      <w:r>
        <w:rPr>
          <w:rFonts w:ascii="Times New Roman" w:eastAsia="宋体" w:hAnsi="Times New Roman" w:cs="Arial" w:hint="eastAsia"/>
          <w:kern w:val="0"/>
          <w:sz w:val="28"/>
          <w:szCs w:val="24"/>
        </w:rPr>
        <w:t>he</w:t>
      </w:r>
      <w:r>
        <w:rPr>
          <w:rFonts w:ascii="Times New Roman" w:eastAsia="宋体" w:hAnsi="Times New Roman" w:cs="Arial"/>
          <w:kern w:val="0"/>
          <w:sz w:val="28"/>
          <w:szCs w:val="24"/>
        </w:rPr>
        <w:t xml:space="preserve"> Representatives should be in authority or sufficiently authorized in signing th</w:t>
      </w:r>
      <w:r>
        <w:rPr>
          <w:rFonts w:ascii="Times New Roman" w:eastAsia="宋体" w:hAnsi="Times New Roman" w:cs="Arial" w:hint="eastAsia"/>
          <w:kern w:val="0"/>
          <w:sz w:val="28"/>
          <w:szCs w:val="24"/>
        </w:rPr>
        <w:t>e</w:t>
      </w:r>
      <w:r>
        <w:rPr>
          <w:rFonts w:ascii="Times New Roman" w:eastAsia="宋体" w:hAnsi="Times New Roman" w:cs="Arial"/>
          <w:kern w:val="0"/>
          <w:sz w:val="28"/>
          <w:szCs w:val="24"/>
        </w:rPr>
        <w:t xml:space="preserve"> commitmenton behalf of the Company.</w:t>
      </w:r>
    </w:p>
    <w:p w14:paraId="74C196DD" w14:textId="77777777" w:rsidR="00642E99" w:rsidRDefault="00642E99">
      <w:pPr>
        <w:spacing w:line="400" w:lineRule="exact"/>
        <w:rPr>
          <w:rFonts w:ascii="Times New Roman" w:eastAsia="宋体" w:hAnsi="Times New Roman"/>
          <w:sz w:val="28"/>
        </w:rPr>
      </w:pPr>
    </w:p>
    <w:p w14:paraId="52765729" w14:textId="3F023B4C" w:rsidR="00642E99" w:rsidRPr="00734898" w:rsidRDefault="00000000" w:rsidP="00734898">
      <w:pPr>
        <w:pStyle w:val="a7"/>
        <w:numPr>
          <w:ilvl w:val="0"/>
          <w:numId w:val="3"/>
        </w:numPr>
        <w:spacing w:line="400" w:lineRule="exact"/>
        <w:ind w:firstLineChars="0"/>
        <w:rPr>
          <w:rFonts w:ascii="Times New Roman" w:eastAsia="宋体" w:hAnsi="Times New Roman"/>
          <w:sz w:val="28"/>
        </w:rPr>
      </w:pPr>
      <w:r w:rsidRPr="00734898">
        <w:rPr>
          <w:rFonts w:ascii="Times New Roman" w:eastAsia="宋体" w:hAnsi="Times New Roman" w:cs="Arial"/>
          <w:kern w:val="0"/>
          <w:sz w:val="28"/>
          <w:szCs w:val="24"/>
        </w:rPr>
        <w:t xml:space="preserve">The commitment comes into force since </w:t>
      </w:r>
      <w:r w:rsidRPr="00734898">
        <w:rPr>
          <w:rFonts w:ascii="Times New Roman" w:eastAsia="宋体" w:hAnsi="Times New Roman" w:cs="Arial"/>
          <w:kern w:val="0"/>
          <w:sz w:val="28"/>
          <w:szCs w:val="24"/>
          <w:u w:val="single"/>
        </w:rPr>
        <w:t xml:space="preserve">     </w:t>
      </w:r>
      <w:r w:rsidRPr="00734898">
        <w:rPr>
          <w:rFonts w:ascii="Times New Roman" w:eastAsia="宋体" w:hAnsi="Times New Roman" w:cs="Arial" w:hint="eastAsia"/>
          <w:kern w:val="0"/>
          <w:sz w:val="28"/>
          <w:szCs w:val="24"/>
          <w:u w:val="single"/>
        </w:rPr>
        <w:t xml:space="preserve"> </w:t>
      </w:r>
      <w:r w:rsidRPr="00734898">
        <w:rPr>
          <w:rFonts w:ascii="Times New Roman" w:eastAsia="宋体" w:hAnsi="Times New Roman" w:cs="Arial"/>
          <w:kern w:val="0"/>
          <w:sz w:val="28"/>
          <w:szCs w:val="24"/>
        </w:rPr>
        <w:t>Y</w:t>
      </w:r>
      <w:r w:rsidRPr="00734898">
        <w:rPr>
          <w:rFonts w:ascii="Times New Roman" w:eastAsia="宋体" w:hAnsi="Times New Roman" w:cs="Arial"/>
          <w:kern w:val="0"/>
          <w:sz w:val="28"/>
          <w:szCs w:val="24"/>
          <w:u w:val="single"/>
        </w:rPr>
        <w:t xml:space="preserve"> </w:t>
      </w:r>
      <w:r w:rsidRPr="00734898">
        <w:rPr>
          <w:rFonts w:ascii="Times New Roman" w:eastAsia="宋体" w:hAnsi="Times New Roman" w:cs="Arial" w:hint="eastAsia"/>
          <w:kern w:val="0"/>
          <w:sz w:val="28"/>
          <w:szCs w:val="24"/>
          <w:u w:val="single"/>
        </w:rPr>
        <w:t xml:space="preserve"> </w:t>
      </w:r>
      <w:r w:rsidRPr="00734898">
        <w:rPr>
          <w:rFonts w:ascii="Times New Roman" w:eastAsia="宋体" w:hAnsi="Times New Roman" w:cs="Arial"/>
          <w:kern w:val="0"/>
          <w:sz w:val="28"/>
          <w:szCs w:val="24"/>
          <w:u w:val="single"/>
        </w:rPr>
        <w:t xml:space="preserve">     </w:t>
      </w:r>
      <w:r w:rsidRPr="00734898">
        <w:rPr>
          <w:rFonts w:ascii="Times New Roman" w:eastAsia="宋体" w:hAnsi="Times New Roman" w:cs="Arial"/>
          <w:kern w:val="0"/>
          <w:sz w:val="28"/>
          <w:szCs w:val="24"/>
        </w:rPr>
        <w:t>M</w:t>
      </w:r>
      <w:r w:rsidRPr="00734898">
        <w:rPr>
          <w:rFonts w:ascii="Times New Roman" w:eastAsia="宋体" w:hAnsi="Times New Roman" w:cs="Arial"/>
          <w:kern w:val="0"/>
          <w:sz w:val="28"/>
          <w:szCs w:val="24"/>
          <w:u w:val="single"/>
        </w:rPr>
        <w:t xml:space="preserve">     </w:t>
      </w:r>
      <w:r w:rsidRPr="00734898">
        <w:rPr>
          <w:rFonts w:ascii="Times New Roman" w:eastAsia="宋体" w:hAnsi="Times New Roman" w:cs="Arial" w:hint="eastAsia"/>
          <w:kern w:val="0"/>
          <w:sz w:val="28"/>
          <w:szCs w:val="24"/>
          <w:u w:val="single"/>
        </w:rPr>
        <w:t xml:space="preserve"> </w:t>
      </w:r>
      <w:r w:rsidRPr="00734898">
        <w:rPr>
          <w:rFonts w:ascii="Times New Roman" w:eastAsia="宋体" w:hAnsi="Times New Roman" w:cs="Arial"/>
          <w:kern w:val="0"/>
          <w:sz w:val="28"/>
          <w:szCs w:val="24"/>
          <w:u w:val="single"/>
        </w:rPr>
        <w:t xml:space="preserve"> </w:t>
      </w:r>
      <w:r w:rsidRPr="00734898">
        <w:rPr>
          <w:rFonts w:ascii="Times New Roman" w:eastAsia="宋体" w:hAnsi="Times New Roman" w:cs="Arial"/>
          <w:kern w:val="0"/>
          <w:sz w:val="28"/>
          <w:szCs w:val="24"/>
        </w:rPr>
        <w:t>D</w:t>
      </w:r>
      <w:r w:rsidRPr="00734898">
        <w:rPr>
          <w:rFonts w:ascii="Times New Roman" w:eastAsia="宋体" w:hAnsi="Times New Roman" w:cs="Arial"/>
          <w:kern w:val="0"/>
          <w:sz w:val="28"/>
          <w:szCs w:val="24"/>
          <w:u w:val="single"/>
        </w:rPr>
        <w:t xml:space="preserve">       </w:t>
      </w:r>
      <w:r w:rsidRPr="00734898">
        <w:rPr>
          <w:rFonts w:ascii="Times New Roman" w:eastAsia="宋体" w:hAnsi="Times New Roman" w:cs="Arial"/>
          <w:kern w:val="0"/>
          <w:sz w:val="28"/>
          <w:szCs w:val="24"/>
        </w:rPr>
        <w:t xml:space="preserve">. </w:t>
      </w:r>
    </w:p>
    <w:p w14:paraId="22C4A0A5" w14:textId="77777777" w:rsidR="00734898" w:rsidRPr="00734898" w:rsidRDefault="00734898" w:rsidP="00734898">
      <w:pPr>
        <w:pStyle w:val="a7"/>
        <w:spacing w:line="400" w:lineRule="exact"/>
        <w:ind w:left="360" w:firstLineChars="0" w:firstLine="0"/>
        <w:rPr>
          <w:rFonts w:ascii="Times New Roman" w:eastAsia="宋体" w:hAnsi="Times New Roman"/>
          <w:sz w:val="28"/>
        </w:rPr>
      </w:pPr>
    </w:p>
    <w:p w14:paraId="5C487E58" w14:textId="6E794580" w:rsidR="00642E99" w:rsidRPr="00734898" w:rsidRDefault="00000000" w:rsidP="00734898">
      <w:pPr>
        <w:pStyle w:val="a7"/>
        <w:numPr>
          <w:ilvl w:val="0"/>
          <w:numId w:val="3"/>
        </w:numPr>
        <w:spacing w:line="400" w:lineRule="exact"/>
        <w:ind w:firstLineChars="0"/>
        <w:rPr>
          <w:rFonts w:ascii="Times New Roman" w:eastAsia="宋体" w:hAnsi="Times New Roman" w:cs="Arial"/>
          <w:kern w:val="0"/>
          <w:sz w:val="28"/>
          <w:szCs w:val="24"/>
        </w:rPr>
      </w:pPr>
      <w:r w:rsidRPr="00734898">
        <w:rPr>
          <w:rFonts w:ascii="Times New Roman" w:eastAsia="宋体" w:hAnsi="Times New Roman" w:cs="Arial"/>
          <w:kern w:val="0"/>
          <w:sz w:val="28"/>
          <w:szCs w:val="24"/>
        </w:rPr>
        <w:t xml:space="preserve">This commitment is written in both Chinese and English, in case of any conflict, inconsistence or discrepancy between the languages, the </w:t>
      </w:r>
      <w:r w:rsidR="00B23DD7">
        <w:rPr>
          <w:rFonts w:ascii="Times New Roman" w:eastAsia="宋体" w:hAnsi="Times New Roman" w:cs="Arial" w:hint="eastAsia"/>
          <w:kern w:val="0"/>
          <w:sz w:val="28"/>
          <w:szCs w:val="24"/>
        </w:rPr>
        <w:t>English</w:t>
      </w:r>
      <w:r w:rsidRPr="00734898">
        <w:rPr>
          <w:rFonts w:ascii="Times New Roman" w:eastAsia="宋体" w:hAnsi="Times New Roman" w:cs="Arial"/>
          <w:kern w:val="0"/>
          <w:sz w:val="28"/>
          <w:szCs w:val="24"/>
        </w:rPr>
        <w:t xml:space="preserve"> shall prevail.</w:t>
      </w:r>
    </w:p>
    <w:p w14:paraId="6423D5CD" w14:textId="77777777" w:rsidR="00642E99" w:rsidRDefault="00642E99">
      <w:pPr>
        <w:spacing w:line="400" w:lineRule="exact"/>
        <w:rPr>
          <w:rFonts w:ascii="Times New Roman" w:eastAsia="宋体" w:hAnsi="Times New Roman" w:cs="Arial"/>
          <w:kern w:val="0"/>
          <w:sz w:val="28"/>
          <w:szCs w:val="24"/>
        </w:rPr>
      </w:pPr>
    </w:p>
    <w:p w14:paraId="72D0A0A7" w14:textId="12F17168" w:rsidR="00642E99" w:rsidRDefault="00A07FBF">
      <w:pPr>
        <w:pStyle w:val="a7"/>
        <w:ind w:firstLineChars="100" w:firstLine="280"/>
        <w:rPr>
          <w:rFonts w:asciiTheme="majorHAnsi" w:hAnsiTheme="majorHAnsi"/>
          <w:sz w:val="28"/>
          <w:szCs w:val="28"/>
        </w:rPr>
      </w:pPr>
      <w:r>
        <w:rPr>
          <w:rFonts w:asciiTheme="majorHAnsi" w:hAnsiTheme="majorHAnsi"/>
          <w:noProof/>
          <w:sz w:val="28"/>
          <w:szCs w:val="28"/>
        </w:rPr>
        <mc:AlternateContent>
          <mc:Choice Requires="wps">
            <w:drawing>
              <wp:anchor distT="4294967295" distB="4294967295" distL="114300" distR="114300" simplePos="0" relativeHeight="251662336" behindDoc="0" locked="0" layoutInCell="1" allowOverlap="1" wp14:anchorId="1AA8CF13" wp14:editId="7873F0FF">
                <wp:simplePos x="0" y="0"/>
                <wp:positionH relativeFrom="column">
                  <wp:posOffset>3524250</wp:posOffset>
                </wp:positionH>
                <wp:positionV relativeFrom="paragraph">
                  <wp:posOffset>280034</wp:posOffset>
                </wp:positionV>
                <wp:extent cx="2133600" cy="0"/>
                <wp:effectExtent l="0" t="0" r="0" b="0"/>
                <wp:wrapNone/>
                <wp:docPr id="1"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3600" cy="0"/>
                        </a:xfrm>
                        <a:prstGeom prst="line">
                          <a:avLst/>
                        </a:prstGeom>
                        <a:noFill/>
                        <a:ln w="9525" cap="flat" cmpd="sng" algn="ctr">
                          <a:solidFill>
                            <a:srgbClr val="4A7EBB">
                              <a:shade val="95000"/>
                              <a:satMod val="105000"/>
                            </a:srgbClr>
                          </a:solidFill>
                          <a:prstDash val="solid"/>
                        </a:ln>
                      </wps:spPr>
                      <wps:bodyPr/>
                    </wps:wsp>
                  </a:graphicData>
                </a:graphic>
                <wp14:sizeRelH relativeFrom="page">
                  <wp14:pctWidth>0</wp14:pctWidth>
                </wp14:sizeRelH>
                <wp14:sizeRelV relativeFrom="page">
                  <wp14:pctHeight>0</wp14:pctHeight>
                </wp14:sizeRelV>
              </wp:anchor>
            </w:drawing>
          </mc:Choice>
          <mc:Fallback>
            <w:pict>
              <v:line w14:anchorId="25834C58" id="直接连接符 1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7.5pt,22.05pt" to="445.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" strokecolor="#457bba">
                <o:lock v:ext="edit" shapetype="f"/>
              </v:line>
            </w:pict>
          </mc:Fallback>
        </mc:AlternateContent>
      </w:r>
      <w:r>
        <w:rPr>
          <w:rFonts w:asciiTheme="majorHAnsi" w:eastAsia="微软雅黑" w:hAnsiTheme="majorHAnsi" w:cs="Arial"/>
          <w:kern w:val="0"/>
          <w:sz w:val="28"/>
          <w:szCs w:val="28"/>
        </w:rPr>
        <w:t xml:space="preserve">Legal person/ authorized representative </w:t>
      </w:r>
      <w:r>
        <w:rPr>
          <w:rFonts w:asciiTheme="majorHAnsi" w:eastAsia="微软雅黑" w:hAnsiTheme="majorHAnsi" w:cs="Arial" w:hint="eastAsia"/>
          <w:kern w:val="0"/>
          <w:sz w:val="28"/>
          <w:szCs w:val="28"/>
        </w:rPr>
        <w:t>：</w:t>
      </w:r>
    </w:p>
    <w:p w14:paraId="25D08D37" w14:textId="77777777" w:rsidR="00642E99" w:rsidRDefault="00642E99" w:rsidP="00734898">
      <w:pPr>
        <w:autoSpaceDE w:val="0"/>
        <w:autoSpaceDN w:val="0"/>
        <w:adjustRightInd w:val="0"/>
        <w:spacing w:line="225" w:lineRule="exact"/>
        <w:jc w:val="left"/>
        <w:rPr>
          <w:rFonts w:ascii="Arial" w:eastAsia="微软雅黑" w:hAnsi="Arial" w:cs="Arial"/>
          <w:b/>
          <w:kern w:val="0"/>
          <w:sz w:val="28"/>
          <w:szCs w:val="28"/>
        </w:rPr>
      </w:pPr>
    </w:p>
    <w:p w14:paraId="4CC64428" w14:textId="3980E6B9" w:rsidR="00642E99" w:rsidRDefault="00A07FBF">
      <w:pPr>
        <w:autoSpaceDE w:val="0"/>
        <w:autoSpaceDN w:val="0"/>
        <w:adjustRightInd w:val="0"/>
        <w:spacing w:line="225" w:lineRule="exact"/>
        <w:ind w:firstLineChars="100" w:firstLine="280"/>
        <w:jc w:val="left"/>
        <w:rPr>
          <w:sz w:val="28"/>
          <w:szCs w:val="28"/>
        </w:rPr>
      </w:pPr>
      <w:r>
        <w:rPr>
          <w:noProof/>
          <w:sz w:val="28"/>
          <w:szCs w:val="28"/>
        </w:rPr>
        <mc:AlternateContent>
          <mc:Choice Requires="wps">
            <w:drawing>
              <wp:anchor distT="4294967295" distB="4294967295" distL="114300" distR="114300" simplePos="0" relativeHeight="251663360" behindDoc="0" locked="0" layoutInCell="1" allowOverlap="1" wp14:anchorId="43420BBB" wp14:editId="333CAB35">
                <wp:simplePos x="0" y="0"/>
                <wp:positionH relativeFrom="column">
                  <wp:posOffset>1390650</wp:posOffset>
                </wp:positionH>
                <wp:positionV relativeFrom="paragraph">
                  <wp:posOffset>125729</wp:posOffset>
                </wp:positionV>
                <wp:extent cx="3895725" cy="0"/>
                <wp:effectExtent l="0" t="0" r="0" b="0"/>
                <wp:wrapNone/>
                <wp:docPr id="3"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95725" cy="0"/>
                        </a:xfrm>
                        <a:prstGeom prst="line">
                          <a:avLst/>
                        </a:prstGeom>
                        <a:noFill/>
                        <a:ln w="9525" cap="flat" cmpd="sng" algn="ctr">
                          <a:solidFill>
                            <a:srgbClr val="4A7EBB">
                              <a:shade val="95000"/>
                              <a:satMod val="105000"/>
                            </a:srgbClr>
                          </a:solidFill>
                          <a:prstDash val="solid"/>
                        </a:ln>
                      </wps:spPr>
                      <wps:bodyPr/>
                    </wps:wsp>
                  </a:graphicData>
                </a:graphic>
                <wp14:sizeRelH relativeFrom="page">
                  <wp14:pctWidth>0</wp14:pctWidth>
                </wp14:sizeRelH>
                <wp14:sizeRelV relativeFrom="page">
                  <wp14:pctHeight>0</wp14:pctHeight>
                </wp14:sizeRelV>
              </wp:anchor>
            </w:drawing>
          </mc:Choice>
          <mc:Fallback>
            <w:pict>
              <v:line w14:anchorId="5786A83D" id="直接连接符 7"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9.5pt,9.9pt" to="416.2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" strokecolor="#457bba">
                <o:lock v:ext="edit" shapetype="f"/>
              </v:line>
            </w:pict>
          </mc:Fallback>
        </mc:AlternateContent>
      </w:r>
      <w:r>
        <w:rPr>
          <w:rFonts w:asciiTheme="majorHAnsi" w:eastAsia="微软雅黑" w:hAnsiTheme="majorHAnsi" w:cs="Arial"/>
          <w:kern w:val="0"/>
          <w:sz w:val="28"/>
          <w:szCs w:val="28"/>
        </w:rPr>
        <w:t>Company seal</w:t>
      </w:r>
      <w:r>
        <w:rPr>
          <w:rFonts w:asciiTheme="majorHAnsi" w:eastAsia="微软雅黑" w:hAnsiTheme="majorHAnsi" w:cs="Arial" w:hint="eastAsia"/>
          <w:kern w:val="0"/>
          <w:sz w:val="28"/>
          <w:szCs w:val="28"/>
        </w:rPr>
        <w:t>：</w:t>
      </w:r>
      <w:r>
        <w:rPr>
          <w:rFonts w:asciiTheme="majorHAnsi" w:eastAsia="微软雅黑" w:hAnsiTheme="majorHAnsi" w:cs="Arial"/>
          <w:kern w:val="0"/>
          <w:sz w:val="28"/>
          <w:szCs w:val="28"/>
        </w:rPr>
        <w:t xml:space="preserve">  </w:t>
      </w:r>
    </w:p>
    <w:p w14:paraId="2167243D" w14:textId="578A60EE" w:rsidR="00642E99" w:rsidRDefault="00A07FBF">
      <w:pPr>
        <w:pStyle w:val="a7"/>
        <w:ind w:firstLineChars="100" w:firstLine="280"/>
        <w:rPr>
          <w:rFonts w:asciiTheme="majorHAnsi" w:eastAsia="微软雅黑" w:hAnsiTheme="majorHAnsi" w:cs="Arial"/>
          <w:kern w:val="0"/>
          <w:sz w:val="28"/>
          <w:szCs w:val="28"/>
        </w:rPr>
      </w:pPr>
      <w:r>
        <w:rPr>
          <w:noProof/>
          <w:sz w:val="28"/>
          <w:szCs w:val="28"/>
        </w:rPr>
        <mc:AlternateContent>
          <mc:Choice Requires="wps">
            <w:drawing>
              <wp:anchor distT="4294967295" distB="4294967295" distL="114300" distR="114300" simplePos="0" relativeHeight="251664384" behindDoc="0" locked="0" layoutInCell="1" allowOverlap="1" wp14:anchorId="51DD4F2B" wp14:editId="47A9C8D5">
                <wp:simplePos x="0" y="0"/>
                <wp:positionH relativeFrom="column">
                  <wp:posOffset>704850</wp:posOffset>
                </wp:positionH>
                <wp:positionV relativeFrom="paragraph">
                  <wp:posOffset>293369</wp:posOffset>
                </wp:positionV>
                <wp:extent cx="4133850" cy="0"/>
                <wp:effectExtent l="0" t="0" r="0" b="0"/>
                <wp:wrapNone/>
                <wp:docPr id="10"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33850" cy="0"/>
                        </a:xfrm>
                        <a:prstGeom prst="line">
                          <a:avLst/>
                        </a:prstGeom>
                        <a:noFill/>
                        <a:ln w="9525" cap="flat" cmpd="sng" algn="ctr">
                          <a:solidFill>
                            <a:srgbClr val="4A7EBB">
                              <a:shade val="95000"/>
                              <a:satMod val="105000"/>
                            </a:srgbClr>
                          </a:solidFill>
                          <a:prstDash val="solid"/>
                        </a:ln>
                      </wps:spPr>
                      <wps:bodyPr/>
                    </wps:wsp>
                  </a:graphicData>
                </a:graphic>
                <wp14:sizeRelH relativeFrom="page">
                  <wp14:pctWidth>0</wp14:pctWidth>
                </wp14:sizeRelH>
                <wp14:sizeRelV relativeFrom="page">
                  <wp14:pctHeight>0</wp14:pctHeight>
                </wp14:sizeRelV>
              </wp:anchor>
            </w:drawing>
          </mc:Choice>
          <mc:Fallback>
            <w:pict>
              <v:line w14:anchorId="21CF8E48" id="直接连接符 3"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5pt,23.1pt" to="381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" strokecolor="#457bba">
                <o:lock v:ext="edit" shapetype="f"/>
              </v:line>
            </w:pict>
          </mc:Fallback>
        </mc:AlternateContent>
      </w:r>
      <w:r>
        <w:rPr>
          <w:rFonts w:asciiTheme="majorHAnsi" w:eastAsia="微软雅黑" w:hAnsiTheme="majorHAnsi" w:cs="Arial"/>
          <w:kern w:val="0"/>
          <w:sz w:val="28"/>
          <w:szCs w:val="28"/>
        </w:rPr>
        <w:t>Date</w:t>
      </w:r>
      <w:r>
        <w:rPr>
          <w:rFonts w:asciiTheme="majorHAnsi" w:eastAsia="微软雅黑" w:hAnsiTheme="majorHAnsi" w:cs="Arial" w:hint="eastAsia"/>
          <w:kern w:val="0"/>
          <w:sz w:val="28"/>
          <w:szCs w:val="28"/>
        </w:rPr>
        <w:t>：</w:t>
      </w:r>
    </w:p>
    <w:p w14:paraId="0CE5ED70" w14:textId="77777777" w:rsidR="00642E99" w:rsidRDefault="00000000">
      <w:pPr>
        <w:pStyle w:val="a7"/>
        <w:ind w:firstLineChars="100" w:firstLine="240"/>
        <w:rPr>
          <w:rFonts w:asciiTheme="minorEastAsia" w:hAnsiTheme="minorEastAsia" w:hint="eastAsia"/>
          <w:sz w:val="24"/>
          <w:szCs w:val="24"/>
        </w:rPr>
      </w:pPr>
      <w:r>
        <w:rPr>
          <w:rFonts w:asciiTheme="minorEastAsia" w:hAnsiTheme="minorEastAsia" w:hint="eastAsia"/>
          <w:sz w:val="24"/>
          <w:szCs w:val="24"/>
        </w:rPr>
        <w:t xml:space="preserve"> </w:t>
      </w:r>
      <w:r>
        <w:rPr>
          <w:rFonts w:asciiTheme="minorEastAsia" w:hAnsiTheme="minorEastAsia"/>
          <w:sz w:val="24"/>
          <w:szCs w:val="24"/>
        </w:rPr>
        <w:t xml:space="preserve">                                                  </w:t>
      </w:r>
    </w:p>
    <w:p w14:paraId="6BD29AC8" w14:textId="77777777" w:rsidR="00642E99" w:rsidRDefault="00642E99">
      <w:pPr>
        <w:pStyle w:val="a7"/>
        <w:ind w:firstLineChars="100" w:firstLine="240"/>
        <w:rPr>
          <w:rFonts w:asciiTheme="minorEastAsia" w:hAnsiTheme="minorEastAsia" w:hint="eastAsia"/>
          <w:sz w:val="24"/>
          <w:szCs w:val="24"/>
        </w:rPr>
      </w:pPr>
    </w:p>
    <w:p w14:paraId="0988D43C" w14:textId="77777777" w:rsidR="00642E99" w:rsidRDefault="00642E99">
      <w:pPr>
        <w:pStyle w:val="a7"/>
        <w:ind w:firstLineChars="100" w:firstLine="240"/>
        <w:rPr>
          <w:rFonts w:asciiTheme="minorEastAsia" w:hAnsiTheme="minorEastAsia" w:hint="eastAsia"/>
          <w:sz w:val="24"/>
          <w:szCs w:val="24"/>
        </w:rPr>
      </w:pPr>
    </w:p>
    <w:p w14:paraId="6142B2B9" w14:textId="77777777" w:rsidR="00642E99" w:rsidRDefault="00642E99">
      <w:pPr>
        <w:pStyle w:val="a7"/>
        <w:ind w:firstLineChars="3400" w:firstLine="7140"/>
        <w:rPr>
          <w:rFonts w:asciiTheme="minorEastAsia" w:hAnsiTheme="minorEastAsia" w:hint="eastAsia"/>
          <w:szCs w:val="21"/>
        </w:rPr>
      </w:pPr>
    </w:p>
    <w:p w14:paraId="56CF547F" w14:textId="77777777" w:rsidR="00642E99" w:rsidRDefault="00642E99">
      <w:pPr>
        <w:pStyle w:val="a7"/>
        <w:ind w:firstLineChars="3400" w:firstLine="9520"/>
        <w:rPr>
          <w:rFonts w:asciiTheme="minorEastAsia" w:hAnsiTheme="minorEastAsia" w:hint="eastAsia"/>
          <w:sz w:val="28"/>
          <w:szCs w:val="28"/>
        </w:rPr>
      </w:pPr>
    </w:p>
    <w:sectPr w:rsidR="00642E99">
      <w:headerReference w:type="default" r:id="rId9"/>
      <w:footerReference w:type="default" r:id="rId10"/>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C6FEE" w14:textId="77777777" w:rsidR="00D035FF" w:rsidRDefault="00D035FF">
      <w:r>
        <w:separator/>
      </w:r>
    </w:p>
  </w:endnote>
  <w:endnote w:type="continuationSeparator" w:id="0">
    <w:p w14:paraId="4DDFC279" w14:textId="77777777" w:rsidR="00D035FF" w:rsidRDefault="00D03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41AC" w14:textId="77777777" w:rsidR="00642E99" w:rsidRDefault="00000000">
    <w:pPr>
      <w:pStyle w:val="a7"/>
      <w:ind w:firstLineChars="0" w:firstLine="0"/>
      <w:rPr>
        <w:sz w:val="20"/>
        <w:szCs w:val="20"/>
      </w:rPr>
    </w:pPr>
    <w:r>
      <w:rPr>
        <w:rFonts w:asciiTheme="minorEastAsia" w:hAnsiTheme="minorEastAsia"/>
        <w:sz w:val="20"/>
        <w:szCs w:val="20"/>
      </w:rPr>
      <w:t>保密等级：内部公开</w:t>
    </w:r>
    <w:r>
      <w:rPr>
        <w:rFonts w:asciiTheme="minorEastAsia" w:hAnsiTheme="minorEastAsia" w:hint="eastAsia"/>
        <w:sz w:val="20"/>
        <w:szCs w:val="20"/>
      </w:rPr>
      <w:t xml:space="preserve">                                                       表单编号：</w:t>
    </w:r>
    <w:r>
      <w:rPr>
        <w:rFonts w:asciiTheme="minorEastAsia" w:hAnsiTheme="minorEastAsia"/>
        <w:sz w:val="20"/>
        <w:szCs w:val="20"/>
      </w:rPr>
      <w:t>QSI-16</w:t>
    </w:r>
    <w:r>
      <w:rPr>
        <w:rFonts w:asciiTheme="minorEastAsia" w:hAnsiTheme="minorEastAsia" w:hint="eastAsia"/>
        <w:sz w:val="20"/>
        <w:szCs w:val="20"/>
      </w:rPr>
      <w:t>4</w:t>
    </w:r>
    <w:r>
      <w:rPr>
        <w:rFonts w:asciiTheme="minorEastAsia" w:hAnsiTheme="minorEastAsia"/>
        <w:sz w:val="20"/>
        <w:szCs w:val="20"/>
      </w:rPr>
      <w:t>-02</w:t>
    </w:r>
    <w:r>
      <w:rPr>
        <w:rFonts w:asciiTheme="minorEastAsia" w:hAnsiTheme="minorEastAsia" w:hint="eastAsia"/>
        <w:sz w:val="20"/>
        <w:szCs w:val="20"/>
      </w:rPr>
      <w:t>A0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9CABB" w14:textId="77777777" w:rsidR="00D035FF" w:rsidRDefault="00D035FF">
      <w:r>
        <w:separator/>
      </w:r>
    </w:p>
  </w:footnote>
  <w:footnote w:type="continuationSeparator" w:id="0">
    <w:p w14:paraId="4CD91ECC" w14:textId="77777777" w:rsidR="00D035FF" w:rsidRDefault="00D03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7D49" w14:textId="49FB75DC" w:rsidR="00642E99" w:rsidRDefault="00A07FBF">
    <w:pPr>
      <w:pStyle w:val="a5"/>
      <w:jc w:val="both"/>
    </w:pPr>
    <w:r>
      <w:rPr>
        <w:rFonts w:hint="eastAsia"/>
        <w:noProof/>
      </w:rPr>
      <w:drawing>
        <wp:inline distT="0" distB="0" distL="0" distR="0" wp14:anchorId="6E87BB2D" wp14:editId="09F1C557">
          <wp:extent cx="1320210" cy="273050"/>
          <wp:effectExtent l="0" t="0" r="0" b="0"/>
          <wp:docPr id="18508904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90469" name="图片 1850890469"/>
                  <pic:cNvPicPr/>
                </pic:nvPicPr>
                <pic:blipFill>
                  <a:blip r:embed="rId1">
                    <a:extLst>
                      <a:ext uri="{28A0092B-C50C-407E-A947-70E740481C1C}">
                        <a14:useLocalDpi xmlns:a14="http://schemas.microsoft.com/office/drawing/2010/main" val="0"/>
                      </a:ext>
                    </a:extLst>
                  </a:blip>
                  <a:stretch>
                    <a:fillRect/>
                  </a:stretch>
                </pic:blipFill>
                <pic:spPr>
                  <a:xfrm>
                    <a:off x="0" y="0"/>
                    <a:ext cx="1360812" cy="281448"/>
                  </a:xfrm>
                  <a:prstGeom prst="rect">
                    <a:avLst/>
                  </a:prstGeom>
                </pic:spPr>
              </pic:pic>
            </a:graphicData>
          </a:graphic>
        </wp:inline>
      </w:drawing>
    </w:r>
    <w:r>
      <w:rPr>
        <w:rFonts w:hint="eastAsia"/>
      </w:rPr>
      <w:t xml:space="preserve">    </w:t>
    </w:r>
    <w:r w:rsidR="00734898" w:rsidRPr="00734898">
      <w:rPr>
        <w:rFonts w:ascii="Times New Roman" w:hAnsi="Times New Roman" w:cs="Times New Roman"/>
        <w:sz w:val="30"/>
        <w:szCs w:val="30"/>
      </w:rPr>
      <w:t>Ganfeng Lithium Group Co., LTD.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8A0E71"/>
    <w:multiLevelType w:val="singleLevel"/>
    <w:tmpl w:val="AD8A0E71"/>
    <w:lvl w:ilvl="0">
      <w:start w:val="2"/>
      <w:numFmt w:val="decimal"/>
      <w:suff w:val="nothing"/>
      <w:lvlText w:val="%1、"/>
      <w:lvlJc w:val="left"/>
    </w:lvl>
  </w:abstractNum>
  <w:abstractNum w:abstractNumId="1" w15:restartNumberingAfterBreak="0">
    <w:nsid w:val="23540F65"/>
    <w:multiLevelType w:val="hybridMultilevel"/>
    <w:tmpl w:val="08667DCA"/>
    <w:lvl w:ilvl="0" w:tplc="57DABD34">
      <w:start w:val="7"/>
      <w:numFmt w:val="decimal"/>
      <w:lvlText w:val="%1."/>
      <w:lvlJc w:val="left"/>
      <w:pPr>
        <w:ind w:left="360" w:hanging="360"/>
      </w:pPr>
      <w:rPr>
        <w:rFonts w:cs="Arial"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F672230"/>
    <w:multiLevelType w:val="hybridMultilevel"/>
    <w:tmpl w:val="69844532"/>
    <w:lvl w:ilvl="0" w:tplc="9902521C">
      <w:start w:val="1"/>
      <w:numFmt w:val="decimal"/>
      <w:lvlText w:val="%1."/>
      <w:lvlJc w:val="left"/>
      <w:pPr>
        <w:ind w:left="360" w:hanging="360"/>
      </w:pPr>
      <w:rPr>
        <w:rFonts w:cstheme="minorBidi"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20322786">
    <w:abstractNumId w:val="0"/>
  </w:num>
  <w:num w:numId="2" w16cid:durableId="57290863">
    <w:abstractNumId w:val="2"/>
  </w:num>
  <w:num w:numId="3" w16cid:durableId="685903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g1ZmE1ODRhNmExNjU1MWRkYzBlM2Y5ZjE5NDdlMjEifQ=="/>
  </w:docVars>
  <w:rsids>
    <w:rsidRoot w:val="00B83CB2"/>
    <w:rsid w:val="000D788A"/>
    <w:rsid w:val="000F70D4"/>
    <w:rsid w:val="00155551"/>
    <w:rsid w:val="00162DA2"/>
    <w:rsid w:val="00165AAC"/>
    <w:rsid w:val="00237393"/>
    <w:rsid w:val="00270ECF"/>
    <w:rsid w:val="003579EF"/>
    <w:rsid w:val="00377310"/>
    <w:rsid w:val="003D1130"/>
    <w:rsid w:val="003F543B"/>
    <w:rsid w:val="004608F5"/>
    <w:rsid w:val="00576012"/>
    <w:rsid w:val="005B1624"/>
    <w:rsid w:val="00642E99"/>
    <w:rsid w:val="006A1AD3"/>
    <w:rsid w:val="00720176"/>
    <w:rsid w:val="00734898"/>
    <w:rsid w:val="008116EF"/>
    <w:rsid w:val="00867DC4"/>
    <w:rsid w:val="0087000A"/>
    <w:rsid w:val="008774D8"/>
    <w:rsid w:val="00946D70"/>
    <w:rsid w:val="00A07FBF"/>
    <w:rsid w:val="00AA1282"/>
    <w:rsid w:val="00B23DD7"/>
    <w:rsid w:val="00B26712"/>
    <w:rsid w:val="00B83CB2"/>
    <w:rsid w:val="00BA5DED"/>
    <w:rsid w:val="00C36F63"/>
    <w:rsid w:val="00C93DD6"/>
    <w:rsid w:val="00D00054"/>
    <w:rsid w:val="00D035FF"/>
    <w:rsid w:val="00D163DA"/>
    <w:rsid w:val="00D17F4F"/>
    <w:rsid w:val="00D6101F"/>
    <w:rsid w:val="00DA0D6E"/>
    <w:rsid w:val="00DA51BC"/>
    <w:rsid w:val="00E12070"/>
    <w:rsid w:val="00EB7A6A"/>
    <w:rsid w:val="00ED7A09"/>
    <w:rsid w:val="00EF31F7"/>
    <w:rsid w:val="00F41685"/>
    <w:rsid w:val="00FA4904"/>
    <w:rsid w:val="00FB06D0"/>
    <w:rsid w:val="01483505"/>
    <w:rsid w:val="05EA4B8A"/>
    <w:rsid w:val="07D07D2C"/>
    <w:rsid w:val="07DD49A7"/>
    <w:rsid w:val="0B9C6927"/>
    <w:rsid w:val="102665D0"/>
    <w:rsid w:val="11D96050"/>
    <w:rsid w:val="153476B7"/>
    <w:rsid w:val="15875C3D"/>
    <w:rsid w:val="17620A24"/>
    <w:rsid w:val="17EE050A"/>
    <w:rsid w:val="21F65D2E"/>
    <w:rsid w:val="220A6E9C"/>
    <w:rsid w:val="23007343"/>
    <w:rsid w:val="287F400A"/>
    <w:rsid w:val="2C3D33B6"/>
    <w:rsid w:val="2F4E64EC"/>
    <w:rsid w:val="323D35B5"/>
    <w:rsid w:val="324D7421"/>
    <w:rsid w:val="34B756FB"/>
    <w:rsid w:val="36EF3888"/>
    <w:rsid w:val="3A3758E9"/>
    <w:rsid w:val="3AD43138"/>
    <w:rsid w:val="3D89645B"/>
    <w:rsid w:val="3F1461F9"/>
    <w:rsid w:val="4BDB2578"/>
    <w:rsid w:val="4D46589E"/>
    <w:rsid w:val="4E424E59"/>
    <w:rsid w:val="54686973"/>
    <w:rsid w:val="5CB91053"/>
    <w:rsid w:val="5D8D744A"/>
    <w:rsid w:val="6203170C"/>
    <w:rsid w:val="628165CF"/>
    <w:rsid w:val="6413733E"/>
    <w:rsid w:val="67972ADA"/>
    <w:rsid w:val="67B06EB6"/>
    <w:rsid w:val="6CB71DEE"/>
    <w:rsid w:val="74F636CF"/>
    <w:rsid w:val="7F59321C"/>
    <w:rsid w:val="7FFC0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30F8CE1"/>
  <w15:docId w15:val="{9C344DCD-1C55-4E87-AAF1-193B8AFDC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autoRedefine/>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List Paragraph"/>
    <w:basedOn w:val="a"/>
    <w:uiPriority w:val="34"/>
    <w:qFormat/>
    <w:pPr>
      <w:ind w:firstLineChars="200" w:firstLine="420"/>
    </w:pPr>
  </w:style>
  <w:style w:type="character" w:customStyle="1" w:styleId="15">
    <w:name w:val="15"/>
    <w:basedOn w:val="a0"/>
    <w:qFormat/>
    <w:rPr>
      <w:rFonts w:ascii="宋体" w:eastAsia="Times New Roman" w:hAnsi="宋体" w:cs="宋体" w:hint="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hpExts>
    <customShpInfo spid="_x0000_s1031"/>
    <customShpInfo spid="_x0000_s1032"/>
    <customShpInfo spid="_x0000_s1028"/>
    <customShpInfo spid="_x0000_s1030"/>
    <customShpInfo spid="_x0000_s1027"/>
    <customShpInfo spid="_x0000_s1029"/>
  </customShpExts>
</s:customData>
</file>

<file path=customXml/itemProps1.xml><?xml version="1.0" encoding="utf-8"?>
<ds:datastoreItem xmlns:ds="http://schemas.openxmlformats.org/officeDocument/2006/customXml" ds:itemID="{23A53A3F-09C5-4B16-AEB1-497CA8AEF72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360</Words>
  <Characters>1997</Characters>
  <Application>Microsoft Office Word</Application>
  <DocSecurity>0</DocSecurity>
  <Lines>52</Lines>
  <Paragraphs>16</Paragraphs>
  <ScaleCrop>false</ScaleCrop>
  <Company>Microsoft</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603069</dc:creator>
  <cp:lastModifiedBy>jing wang</cp:lastModifiedBy>
  <cp:revision>6</cp:revision>
  <cp:lastPrinted>2022-02-24T07:40:00Z</cp:lastPrinted>
  <dcterms:created xsi:type="dcterms:W3CDTF">2025-06-18T08:16:00Z</dcterms:created>
  <dcterms:modified xsi:type="dcterms:W3CDTF">2025-11-24T08:34:00Z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6CFF01E840784B55AF53F4B2F72B088C</vt:lpwstr>
  </property>
  <property fmtid="{D5CDD505-2E9C-101B-9397-08002B2CF9AE}" pid="4" name="KSOTemplateDocerSaveRecord">
    <vt:lpwstr>eyJoZGlkIjoiMjc3NjcyNTRmNTMyN2I3Y2Y0ZTc1NDMwNDk0NzNmZTUiLCJ1c2VySWQiOiIzMTU0MDIxNDIifQ==</vt:lpwstr>
  </property>
</Properties>
</file>